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Arial" w:cs="Arial" w:hAnsi="Arial"/>
          <w:b/>
          <w:bCs/>
          <w:color w:val="ffffff" w:themeColor="lt1"/>
          <w:sz w:val="40"/>
          <w:szCs w:val="40"/>
          <w:u w:val="single"/>
        </w:rPr>
      </w:pPr>
      <w:r>
        <w:rPr/>
        <w:drawing xmlns:mc="http://schemas.openxmlformats.org/markup-compatibility/2006">
          <wp:anchor allowOverlap="1" behindDoc="1" layoutInCell="1" locked="0" relativeHeight="2" simplePos="0">
            <wp:simplePos x="0" y="0"/>
            <wp:positionH relativeFrom="margin">
              <wp:posOffset>-622300</wp:posOffset>
            </wp:positionH>
            <wp:positionV relativeFrom="margin">
              <wp:posOffset>-613410</wp:posOffset>
            </wp:positionV>
            <wp:extent cx="6935470" cy="100558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470" cy="1005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rFonts w:ascii="Arial" w:cs="Arial" w:hAnsi="Arial"/>
          <w:b/>
          <w:bCs/>
          <w:color w:val="ffffff" w:themeColor="lt1"/>
          <w:sz w:val="40"/>
          <w:szCs w:val="40"/>
          <w:u w:val="single"/>
          <w:lang w:val="en-GB"/>
        </w:rPr>
        <w:t>Pr</w:t>
      </w:r>
      <w:r>
        <w:rPr>
          <w:rFonts w:ascii="Arial" w:cs="Arial" w:hAnsi="Arial"/>
          <w:b/>
          <w:bCs/>
          <w:color w:val="ffffff" w:themeColor="lt1"/>
          <w:sz w:val="40"/>
          <w:szCs w:val="40"/>
          <w:u w:val="single"/>
          <w:lang w:val="en-GB"/>
        </w:rPr>
        <w:t>ofessional industry dance workshops</w:t>
      </w:r>
    </w:p>
    <w:p w14:paraId="00000002">
      <w:pPr>
        <w:spacing w:after="0"/>
        <w:jc w:val="center"/>
        <w:rPr>
          <w:rFonts w:ascii="Arial" w:cs="Arial" w:hAnsi="Arial"/>
          <w:b/>
          <w:bCs/>
          <w:color w:val="ffffff" w:themeColor="lt1"/>
          <w:sz w:val="40"/>
          <w:szCs w:val="40"/>
          <w:u w:val="single"/>
        </w:rPr>
      </w:pPr>
    </w:p>
    <w:p w14:paraId="00000003">
      <w:pPr>
        <w:spacing w:after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 xml:space="preserve">In our professional dance industry workshop, participants can expect a well rounded and realistic insight into what it takes to train, perform, and succeed in the dance world. </w:t>
      </w:r>
    </w:p>
    <w:p w14:paraId="00000004">
      <w:pPr>
        <w:spacing w:after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05">
      <w:pPr>
        <w:spacing w:after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t>STRUCTURE:</w:t>
      </w:r>
    </w:p>
    <w:p w14:paraId="00000006">
      <w:pPr>
        <w:numPr>
          <w:ilvl w:val="0"/>
          <w:numId w:val="5"/>
        </w:numPr>
        <w:spacing w:after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The session will begin with a structured warm up and finish with an effective cool down, highlighting the importance of preparing the body properly and preventing injury - something every dance prioritises.</w:t>
      </w:r>
    </w:p>
    <w:p w14:paraId="00000007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08">
      <w:pPr>
        <w:numPr>
          <w:ilvl w:val="0"/>
          <w:numId w:val="5"/>
        </w:numPr>
        <w:spacing w:after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Next we will focus on technique, working on core skills that underpin all styles of dance. Dancers will then explore a chosen style or learn a piece pf professional contract choreography, giving a genuine feel for the level, pace, and expectations found in the industry.</w:t>
      </w:r>
    </w:p>
    <w:p w14:paraId="00000009">
      <w:pPr>
        <w:spacing w:after="0"/>
        <w:ind w:left="720" w:right="0" w:firstLine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</w:p>
    <w:p w14:paraId="0000000A">
      <w:pPr>
        <w:numPr>
          <w:ilvl w:val="0"/>
          <w:numId w:val="5"/>
        </w:numPr>
        <w:spacing w:after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Beyond movement, the workshop will also touch on health and mental wellbeing, addressing how dancers can maintain balance, resilience, and longevity in what can be a demanding career.</w:t>
      </w:r>
    </w:p>
    <w:p w14:paraId="0000000B">
      <w:pPr>
        <w:spacing w:after="0"/>
        <w:ind w:left="720" w:right="0" w:firstLine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</w:p>
    <w:p w14:paraId="0000000C">
      <w:pPr>
        <w:numPr>
          <w:ilvl w:val="0"/>
          <w:numId w:val="5"/>
        </w:numPr>
        <w:spacing w:after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Finally, we will look at what it takes to succeed not just as a performer, but as your own business- covering mindset, professionalism, self-promotion,and the realities of building a sustainable career in the dance and performing industry.</w:t>
      </w:r>
    </w:p>
    <w:p w14:paraId="0000000D">
      <w:pPr>
        <w:spacing w:after="0"/>
        <w:ind w:left="720" w:right="0" w:firstLine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</w:p>
    <w:p w14:paraId="0000000E">
      <w:pPr>
        <w:spacing w:after="0"/>
        <w:ind w:left="720" w:right="0" w:firstLine="0"/>
        <w:jc w:val="center"/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Overall, its an opportunity to train, learn, and gain honest insight into the professional world of dance.</w:t>
      </w:r>
    </w:p>
    <w:p w14:paraId="0000000F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0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1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2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3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4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5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6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7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t>STYLES OFFERED:</w:t>
      </w:r>
    </w:p>
    <w:p w14:paraId="00000018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9">
      <w:pPr>
        <w:spacing w:after="0"/>
        <w:ind w:right="0"/>
        <w:jc w:val="left"/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  <w:t xml:space="preserve"> </w:t>
      </w: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t>Jazz</w:t>
      </w:r>
      <w:r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  <w:t>-</w:t>
      </w: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 xml:space="preserve"> including MT jazz, commercial jazz, and fusion jazz.</w:t>
      </w:r>
    </w:p>
    <w:p w14:paraId="0000001A">
      <w:pPr>
        <w:spacing w:after="0"/>
        <w:ind w:left="72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</w:p>
    <w:p w14:paraId="0000001B">
      <w:pPr>
        <w:spacing w:after="0"/>
        <w:ind w:left="0" w:right="0" w:firstLine="0"/>
        <w:jc w:val="center"/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t>Bollywood &amp; Bhangra</w:t>
      </w: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- a rising popular style the same to that found in current music videos.</w:t>
      </w:r>
    </w:p>
    <w:p w14:paraId="0000001C">
      <w:pPr>
        <w:spacing w:after="0"/>
        <w:ind w:left="720" w:right="0" w:firstLine="0"/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drawing xmlns:mc="http://schemas.openxmlformats.org/markup-compatibility/2006">
          <wp:anchor allowOverlap="1" behindDoc="1" distT="0" distB="0" distL="118872" distR="118872" layoutInCell="1" locked="0" relativeHeight="2" simplePos="0">
            <wp:simplePos x="0" y="0"/>
            <wp:positionH relativeFrom="margin">
              <wp:posOffset>-616585</wp:posOffset>
            </wp:positionH>
            <wp:positionV relativeFrom="margin">
              <wp:posOffset>-608330</wp:posOffset>
            </wp:positionV>
            <wp:extent cx="6936105" cy="100869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6105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D">
      <w:pPr>
        <w:spacing w:after="0"/>
        <w:ind w:left="0" w:right="0" w:firstLine="0"/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</w:pPr>
      <w:r>
        <w:rPr>
          <w:rFonts w:ascii="Arial" w:cs="Arial" w:hAnsi="Arial"/>
          <w:b/>
          <w:bCs/>
          <w:color w:val="ffffff" w:themeColor="lt1"/>
          <w:sz w:val="28"/>
          <w:szCs w:val="28"/>
          <w:u w:val="single"/>
          <w:lang w:val="en-GB"/>
        </w:rPr>
        <w:t>Contract &amp; structured pieces</w:t>
      </w:r>
      <w:r>
        <w:rPr>
          <w:rFonts w:ascii="Arial" w:cs="Arial" w:hAnsi="Arial"/>
          <w:b w:val="off"/>
          <w:bCs w:val="off"/>
          <w:color w:val="ffffff" w:themeColor="lt1"/>
          <w:sz w:val="28"/>
          <w:szCs w:val="28"/>
          <w:u w:val="none"/>
          <w:lang w:val="en-GB"/>
        </w:rPr>
        <w:t>- this will be choreography from previous contracts undertaken and also concept ideas, such as MT dance pieces, commercial video style pieces, dancing for an artist, and dance on camera.</w:t>
      </w:r>
    </w:p>
    <w:p w14:paraId="0000001E">
      <w:pPr>
        <w:spacing w:after="0"/>
        <w:ind w:left="720" w:right="0" w:firstLine="0"/>
        <w:rPr>
          <w:rFonts w:ascii="Arial" w:cs="Arial" w:hAnsi="Arial"/>
          <w:b/>
          <w:bCs/>
          <w:color w:val="ffffff" w:themeColor="lt1"/>
          <w:sz w:val="28"/>
          <w:szCs w:val="28"/>
          <w:u w:val="none"/>
          <w:lang w:val="en-GB"/>
        </w:rPr>
      </w:pPr>
    </w:p>
    <w:p w14:paraId="0000001F">
      <w:pPr>
        <w:spacing w:after="0"/>
        <w:jc w:val="center"/>
        <w:rPr/>
      </w:pPr>
      <w:r>
        <w:rPr>
          <w:rFonts w:ascii="Arial" w:cs="Arial" w:hAnsi="Arial"/>
          <w:b/>
          <w:bCs/>
          <w:i/>
          <w:iCs/>
          <w:color w:val="ffffff" w:themeColor="lt1"/>
          <w:sz w:val="28"/>
          <w:szCs w:val="28"/>
          <w:u w:val="none"/>
          <w:lang w:val="en-GB"/>
        </w:rPr>
        <w:t>This is a tailored workshop to your needs, please state on booking what style you require and the age of students so that i can pitch the worksho</w:t>
      </w:r>
      <w:r>
        <w:rPr>
          <w:rFonts w:ascii="Arial" w:cs="Arial" w:hAnsi="Arial"/>
          <w:b/>
          <w:bCs/>
          <w:i/>
          <w:iCs/>
          <w:color w:val="ffffff" w:themeColor="lt1"/>
          <w:sz w:val="28"/>
          <w:szCs w:val="28"/>
          <w:u w:val="none"/>
          <w:lang w:val="en-GB"/>
        </w:rPr>
        <w:t>p app</w:t>
      </w:r>
      <w:r>
        <w:rPr>
          <w:rFonts w:ascii="Arial" w:cs="Arial" w:hAnsi="Arial"/>
          <w:b/>
          <w:bCs/>
          <w:i/>
          <w:iCs/>
          <w:color w:val="ffffff" w:themeColor="lt1"/>
          <w:sz w:val="28"/>
          <w:szCs w:val="28"/>
          <w:u w:val="none"/>
          <w:lang w:val="en-GB"/>
        </w:rPr>
        <w:t>ropriately.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pgBorders w:display="allPages" w:offsetFrom="page" w:zOrder="front">
        <w:top w:val="single" w:color="auto" w:sz="2" w:space="24"/>
        <w:left w:val="single" w:color="auto" w:sz="2" w:space="24"/>
        <w:right w:val="single" w:color="auto" w:sz="2" w:space="24"/>
        <w:bottom w:val="single" w:color="auto" w:sz="2" w:space="24"/>
      </w:pgBorders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Rheanna Newman</dc:creator>
  <cp:lastModifiedBy>Rheanna Newman</cp:lastModifiedBy>
</cp:coreProperties>
</file>