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r>
        <w:rPr/>
        <mc:AlternateContent>
          <mc:Choice Requires="wps">
            <w:drawing xmlns:mc="http://schemas.openxmlformats.org/markup-compatibility/2006">
              <wp:anchor allowOverlap="1" behindDoc="0" distT="0" distB="0" distL="118872" distR="118872" layoutInCell="1" locked="0" relativeHeight="2" simplePos="0">
                <wp:simplePos x="0" y="0"/>
                <wp:positionH relativeFrom="margin">
                  <wp:posOffset>-594360</wp:posOffset>
                </wp:positionH>
                <wp:positionV relativeFrom="margin">
                  <wp:posOffset>-576580</wp:posOffset>
                </wp:positionV>
                <wp:extent cx="6948170" cy="10008235"/>
                <wp:effectExtent l="0" t="0" r="9525" b="9525"/>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Pr id="2" name="TextBox 2"/>
                      <wps:cNvSpPr txBox="1"/>
                      <wps:spPr>
                        <a:xfrm>
                          <a:off x="0" y="0"/>
                          <a:ext cx="6948170" cy="10008235"/>
                        </a:xfrm>
                        <a:prstGeom prst="rect">
                          <a:avLst/>
                        </a:prstGeom>
                        <a:noFill/>
                        <a:ln>
                          <a:solidFill>
                            <a:srgbClr val="000000"/>
                          </a:solidFill>
                        </a:ln>
                      </wps:spPr>
                      <wps:txbx id="0">
                        <w:txbxContent>
                          <w:p w14:paraId="00000002">
                            <w:pPr>
                              <w:rPr>
                                <w:rFonts w:ascii="Forte" w:hAnsi="Forte"/>
                                <w:color w:val="ffffff" w:themeColor="lt1"/>
                                <w:sz w:val="40"/>
                                <w:szCs w:val="40"/>
                                <w:lang w:val="en-GB"/>
                              </w:rPr>
                            </w:pPr>
                            <w:r>
                              <w:rPr>
                                <w:rFonts w:ascii="Forte" w:hAnsi="Forte"/>
                                <w:color w:val="ffffff" w:themeColor="lt1"/>
                                <w:sz w:val="40"/>
                                <w:szCs w:val="40"/>
                                <w:lang w:val="en-GB"/>
                              </w:rPr>
                              <w:t xml:space="preserve">     </w:t>
                            </w:r>
                          </w:p>
                          <w:p w14:paraId="00000003">
                            <w:pPr>
                              <w:rPr>
                                <w:rFonts w:ascii="Forte" w:hAnsi="Forte"/>
                                <w:color w:val="ffffff" w:themeColor="lt1"/>
                                <w:sz w:val="40"/>
                                <w:szCs w:val="40"/>
                              </w:rPr>
                            </w:pPr>
                            <w:r>
                              <w:rPr>
                                <w:rFonts w:ascii="Forte" w:hAnsi="Forte"/>
                                <w:color w:val="ffffff" w:themeColor="lt1"/>
                                <w:sz w:val="40"/>
                                <w:szCs w:val="40"/>
                                <w:lang w:val="en-GB"/>
                              </w:rPr>
                              <w:t xml:space="preserve">                    </w:t>
                            </w:r>
                            <w:r>
                              <w:rPr>
                                <w:rFonts w:ascii="Arial" w:cs="Arial" w:hAnsi="Arial"/>
                                <w:color w:val="ffffff" w:themeColor="lt1"/>
                                <w:sz w:val="60"/>
                                <w:szCs w:val="60"/>
                                <w:u w:val="single"/>
                                <w:lang w:val="en-GB"/>
                              </w:rPr>
                              <w:t>Indian Dance Workshops</w:t>
                            </w:r>
                          </w:p>
                          <w:p w14:paraId="00000004">
                            <w:pPr>
                              <w:rPr>
                                <w:rFonts w:ascii="Forte" w:hAnsi="Forte"/>
                                <w:color w:val="ffffff" w:themeColor="lt1"/>
                                <w:sz w:val="40"/>
                                <w:szCs w:val="40"/>
                              </w:rPr>
                            </w:pPr>
                          </w:p>
                          <w:p w14:paraId="00000005">
                            <w:pPr>
                              <w:jc w:val="center"/>
                              <w:rPr>
                                <w:rFonts w:ascii="Arial" w:cs="Arial" w:hAnsi="Arial"/>
                                <w:color w:val="ffffff" w:themeColor="lt1"/>
                                <w:sz w:val="28"/>
                                <w:szCs w:val="28"/>
                              </w:rPr>
                            </w:pPr>
                            <w:r>
                              <w:rPr>
                                <w:rFonts w:ascii="Arial" w:cs="Arial" w:hAnsi="Arial"/>
                                <w:color w:val="ffffff" w:themeColor="lt1"/>
                                <w:sz w:val="28"/>
                                <w:szCs w:val="28"/>
                                <w:lang w:val="en-GB"/>
                              </w:rPr>
                              <w:t>Indian and Bollywood dance workshops are lively, expressive session where students learn both traditional and modern Indian dance styles while exploring the cultural stories behind them. These workshops aren’t just about movement they connect dance to history, celebration, music, and story telling in Indian culture</w:t>
                            </w:r>
                          </w:p>
                          <w:p w14:paraId="00000006">
                            <w:pPr>
                              <w:jc w:val="center"/>
                              <w:rPr>
                                <w:rFonts w:ascii="Arial" w:cs="Arial" w:hAnsi="Arial"/>
                                <w:color w:val="ffffff" w:themeColor="lt1"/>
                                <w:sz w:val="28"/>
                                <w:szCs w:val="28"/>
                              </w:rPr>
                            </w:pPr>
                            <w:r>
                              <w:rPr>
                                <w:rFonts w:ascii="Arial" w:cs="Arial" w:hAnsi="Arial"/>
                                <w:color w:val="ffffff" w:themeColor="lt1"/>
                                <w:sz w:val="28"/>
                                <w:szCs w:val="28"/>
                                <w:lang w:val="en-GB"/>
                              </w:rPr>
                              <w:t>Students will begin by learning traditional steps and hand gestures also called Mudras. Which will when be formed into a routine that can be performed to the class or the rest of the school.</w:t>
                            </w:r>
                          </w:p>
                          <w:p w14:paraId="00000007">
                            <w:pPr>
                              <w:jc w:val="center"/>
                              <w:rPr>
                                <w:rFonts w:ascii="Arial" w:cs="Arial" w:hAnsi="Arial"/>
                                <w:color w:val="ffffff" w:themeColor="lt1"/>
                                <w:sz w:val="28"/>
                                <w:szCs w:val="28"/>
                              </w:rPr>
                            </w:pPr>
                          </w:p>
                          <w:p w14:paraId="00000008">
                            <w:pPr>
                              <w:jc w:val="center"/>
                              <w:rPr>
                                <w:rFonts w:ascii="Arial" w:cs="Arial" w:hAnsi="Arial"/>
                                <w:color w:val="ffffff" w:themeColor="lt1"/>
                                <w:sz w:val="28"/>
                                <w:szCs w:val="28"/>
                              </w:rPr>
                            </w:pPr>
                            <w:r>
                              <w:rPr>
                                <w:rFonts w:ascii="Arial" w:cs="Arial" w:hAnsi="Arial"/>
                                <w:color w:val="ffffff" w:themeColor="lt1"/>
                                <w:sz w:val="28"/>
                                <w:szCs w:val="28"/>
                                <w:lang w:val="en-GB"/>
                              </w:rPr>
                              <w:t>In the Bollywood dance workshops the style is more modern and energetic, it blends classical Indian dance with Hip Hop, Jazz and contemporary styles. Students learn expressive routines inspired by popular songs from Indian films focusing on performance, confidence and group co-ordination.</w:t>
                            </w:r>
                          </w:p>
                          <w:p w14:paraId="00000009">
                            <w:pPr>
                              <w:jc w:val="center"/>
                              <w:rPr>
                                <w:rFonts w:ascii="Arial" w:cs="Arial" w:hAnsi="Arial"/>
                                <w:color w:val="ffffff" w:themeColor="lt1"/>
                                <w:sz w:val="28"/>
                                <w:szCs w:val="28"/>
                                <w:u w:val="single"/>
                              </w:rPr>
                            </w:pPr>
                            <w:r>
                              <w:rPr>
                                <w:rFonts w:ascii="Arial" w:cs="Arial" w:hAnsi="Arial"/>
                                <w:b/>
                                <w:bCs/>
                                <w:color w:val="ffffff" w:themeColor="lt1"/>
                                <w:sz w:val="28"/>
                                <w:szCs w:val="28"/>
                                <w:u w:val="single"/>
                                <w:lang w:val="en-GB"/>
                              </w:rPr>
                              <w:t>WHAT TO EXPECT:</w:t>
                            </w:r>
                            <w:r>
                              <w:rPr>
                                <w:rFonts w:ascii="Arial" w:cs="Arial" w:hAnsi="Arial"/>
                                <w:color w:val="ffffff" w:themeColor="lt1"/>
                                <w:sz w:val="28"/>
                                <w:szCs w:val="28"/>
                                <w:u w:val="single"/>
                                <w:lang w:val="en-GB"/>
                              </w:rPr>
                              <w:t xml:space="preserve"> </w:t>
                            </w:r>
                          </w:p>
                          <w:p w14:paraId="0000000A">
                            <w:pPr>
                              <w:jc w:val="center"/>
                              <w:rPr>
                                <w:rFonts w:ascii="Arial" w:cs="Arial" w:hAnsi="Arial"/>
                                <w:color w:val="ffffff" w:themeColor="lt1"/>
                                <w:sz w:val="28"/>
                                <w:szCs w:val="28"/>
                                <w:u w:val="single"/>
                              </w:rPr>
                            </w:pPr>
                            <w:r>
                              <w:rPr>
                                <w:rFonts w:ascii="Arial" w:cs="Arial" w:hAnsi="Arial"/>
                                <w:color w:val="ffffff" w:themeColor="lt1"/>
                                <w:sz w:val="28"/>
                                <w:szCs w:val="28"/>
                                <w:u w:val="single"/>
                                <w:lang w:val="en-GB"/>
                              </w:rPr>
                              <w:t>Classical Indian:</w:t>
                            </w:r>
                          </w:p>
                          <w:p w14:paraId="0000000B">
                            <w:pPr>
                              <w:numPr>
                                <w:ilvl w:val="0"/>
                                <w:numId w:val="1"/>
                              </w:numPr>
                              <w:jc w:val="center"/>
                              <w:rPr>
                                <w:rFonts w:ascii="Arial" w:cs="Arial" w:hAnsi="Arial"/>
                                <w:color w:val="ffffff" w:themeColor="lt1"/>
                                <w:sz w:val="28"/>
                                <w:szCs w:val="28"/>
                                <w:u w:val="single"/>
                              </w:rPr>
                            </w:pPr>
                            <w:r>
                              <w:rPr>
                                <w:rFonts w:ascii="Arial" w:cs="Arial" w:hAnsi="Arial"/>
                                <w:color w:val="ffffff" w:themeColor="lt1"/>
                                <w:sz w:val="28"/>
                                <w:szCs w:val="28"/>
                                <w:u w:val="none"/>
                                <w:lang w:val="en-GB"/>
                              </w:rPr>
                              <w:t>Bharatanatyam - a south Indian style, known for precise movements and story telling</w:t>
                            </w:r>
                          </w:p>
                          <w:p w14:paraId="0000000C">
                            <w:pPr>
                              <w:numPr>
                                <w:ilvl w:val="0"/>
                                <w:numId w:val="1"/>
                              </w:numPr>
                              <w:jc w:val="center"/>
                              <w:rPr>
                                <w:rFonts w:ascii="Arial" w:cs="Arial" w:hAnsi="Arial"/>
                                <w:color w:val="ffffff" w:themeColor="lt1"/>
                                <w:sz w:val="28"/>
                                <w:szCs w:val="28"/>
                                <w:u w:val="none"/>
                              </w:rPr>
                            </w:pPr>
                            <w:r>
                              <w:rPr>
                                <w:rFonts w:ascii="Arial" w:cs="Arial" w:hAnsi="Arial"/>
                                <w:color w:val="ffffff" w:themeColor="lt1"/>
                                <w:sz w:val="28"/>
                                <w:szCs w:val="28"/>
                                <w:u w:val="none"/>
                                <w:lang w:val="en-GB"/>
                              </w:rPr>
                              <w:t xml:space="preserve">Kathak - from north Indian featuring intricate movements, turns and rhythmic footwork, often paired with Ghungroo, (ankle bells used the help with rhythm) </w:t>
                            </w:r>
                          </w:p>
                          <w:p w14:paraId="0000000D">
                            <w:pPr>
                              <w:numPr>
                                <w:ilvl w:val="0"/>
                                <w:numId w:val="1"/>
                              </w:numPr>
                              <w:jc w:val="center"/>
                              <w:rPr>
                                <w:rFonts w:ascii="Arial" w:cs="Arial" w:hAnsi="Arial"/>
                                <w:color w:val="ffffff" w:themeColor="lt1"/>
                                <w:sz w:val="28"/>
                                <w:szCs w:val="28"/>
                                <w:u w:val="none"/>
                              </w:rPr>
                            </w:pPr>
                            <w:r>
                              <w:rPr>
                                <w:rFonts w:ascii="Arial" w:cs="Arial" w:hAnsi="Arial"/>
                                <w:color w:val="ffffff" w:themeColor="lt1"/>
                                <w:sz w:val="28"/>
                                <w:szCs w:val="28"/>
                                <w:u w:val="none"/>
                                <w:lang w:val="en-GB"/>
                              </w:rPr>
                              <w:t>Bhangra - a high energy Punjabi folk dance</w:t>
                            </w:r>
                          </w:p>
                          <w:p w14:paraId="0000000E">
                            <w:pPr>
                              <w:numPr>
                                <w:ilvl w:val="0"/>
                                <w:numId w:val="1"/>
                              </w:numPr>
                              <w:jc w:val="center"/>
                              <w:rPr>
                                <w:rFonts w:ascii="Arial" w:cs="Arial" w:hAnsi="Arial"/>
                                <w:color w:val="ffffff" w:themeColor="lt1"/>
                                <w:sz w:val="28"/>
                                <w:szCs w:val="28"/>
                                <w:u w:val="none"/>
                              </w:rPr>
                            </w:pPr>
                            <w:r>
                              <w:rPr>
                                <w:rFonts w:ascii="Arial" w:cs="Arial" w:hAnsi="Arial"/>
                                <w:color w:val="ffffff" w:themeColor="lt1"/>
                                <w:sz w:val="28"/>
                                <w:szCs w:val="28"/>
                                <w:u w:val="none"/>
                                <w:lang w:val="en-GB"/>
                              </w:rPr>
                              <w:t>Bollywood - Modern choreography focusing on style, performance and Mudras (hand gestures)</w:t>
                            </w:r>
                          </w:p>
                          <w:p w14:paraId="0000000F">
                            <w:pPr>
                              <w:ind w:left="0" w:right="0" w:firstLine="0"/>
                              <w:jc w:val="center"/>
                              <w:rPr>
                                <w:rFonts w:ascii="Arial" w:cs="Arial" w:hAnsi="Arial"/>
                                <w:color w:val="ffffff" w:themeColor="lt1"/>
                                <w:sz w:val="28"/>
                                <w:szCs w:val="28"/>
                                <w:u w:val="none"/>
                              </w:rPr>
                            </w:pPr>
                            <w:r>
                              <w:rPr>
                                <w:rFonts w:ascii="Arial" w:cs="Arial" w:hAnsi="Arial"/>
                                <w:color w:val="ffffff" w:themeColor="lt1"/>
                                <w:sz w:val="28"/>
                                <w:szCs w:val="28"/>
                                <w:u w:val="none"/>
                                <w:lang w:val="en-GB"/>
                              </w:rPr>
                              <w:t>Dance plays a huge role in Indian festivals, these workshops are popular with celebrations such as: Diwali (the festival of light) where dance celebrates good over evil. Holie (festival of colours) , and weddings which often include Bollywood dance performances</w:t>
                            </w:r>
                            <w:r>
                              <w:rPr>
                                <w:rFonts w:ascii="Arial" w:cs="Arial" w:hAnsi="Arial"/>
                                <w:color w:val="ffffff" w:themeColor="lt1"/>
                                <w:sz w:val="28"/>
                                <w:szCs w:val="28"/>
                                <w:u w:val="none"/>
                                <w:lang w:val="en-GB"/>
                              </w:rPr>
                              <w:br w:type="textWrapping"/>
                            </w:r>
                          </w:p>
                          <w:p w14:paraId="00000010">
                            <w:pPr>
                              <w:ind w:left="0" w:right="0" w:firstLine="0"/>
                              <w:jc w:val="center"/>
                              <w:rPr>
                                <w:rFonts w:ascii="Arial" w:cs="Arial" w:hAnsi="Arial"/>
                                <w:i/>
                                <w:iCs/>
                                <w:color w:val="ffffff" w:themeColor="lt1"/>
                                <w:sz w:val="28"/>
                                <w:szCs w:val="28"/>
                                <w:u w:val="none"/>
                              </w:rPr>
                            </w:pPr>
                            <w:r>
                              <w:rPr>
                                <w:rFonts w:ascii="Arial" w:cs="Arial" w:hAnsi="Arial"/>
                                <w:i/>
                                <w:iCs/>
                                <w:color w:val="ffffff" w:themeColor="lt1"/>
                                <w:sz w:val="28"/>
                                <w:szCs w:val="28"/>
                                <w:u w:val="none"/>
                                <w:lang w:val="en-GB"/>
                              </w:rPr>
                              <w:t xml:space="preserve">    Please refer back to website for bookings</w:t>
                            </w:r>
                          </w:p>
                        </w:txbxContent>
                      </wps:txbx>
                      <wps:bodyPr rtlCol="0"/>
                    </wps:wsp>
                  </a:graphicData>
                </a:graphic>
              </wp:anchor>
            </w:drawing>
          </mc:Choice>
          <mc:Fallback>
            <w:pict>
              <v:shape id="74780964-1B5D-7CB5-ACFD912EA2DD" coordsize="21600,21600" style="position:absolute;width:547.1pt;height:788.05pt;margin-top:-45.4pt;margin-left:-46.8pt;mso-wrap-distance-left:9.36pt;mso-wrap-distance-right:9.36pt;mso-wrap-distance-top:0pt;mso-wrap-distance-bottom:0pt;mso-position-horizontal-relative:margin;mso-position-vertical-relative:margin;rotation:0.000000;z-index:2;" strokecolor="#000000" strokeweight="0pt" o:spt="1" path="m0,0 l0,21600 r21600,0 l21600,0 x e">
                <v:stroke color="#000000" filltype="solid" joinstyle="round" linestyle="single" mitterlimit="800000" weight="0pt"/>
                <w10:wrap side="both"/>
                <o:lock/>
              </v:shape>
            </w:pict>
          </mc:Fallback>
        </mc:AlternateContent>
      </w:r>
      <w:r>
        <w:rPr/>
        <w:drawing xmlns:mc="http://schemas.openxmlformats.org/markup-compatibility/2006">
          <wp:anchor allowOverlap="1" behindDoc="0" distT="0" distB="0" distL="118872" distR="118872" layoutInCell="1" locked="0" relativeHeight="1" simplePos="0">
            <wp:simplePos x="0" y="0"/>
            <wp:positionH relativeFrom="margin">
              <wp:posOffset>-596900</wp:posOffset>
            </wp:positionH>
            <wp:positionV relativeFrom="margin">
              <wp:posOffset>-589280</wp:posOffset>
            </wp:positionV>
            <wp:extent cx="6927850" cy="1005395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Grp="0" noSelect="0" noChangeAspect="1" noMove="0"/>
                    </pic:cNvPicPr>
                  </pic:nvPicPr>
                  <pic:blipFill>
                    <a:blip r:embed="rId7"/>
                    <a:srcRect l="34116" r="34116" b="76"/>
                    <a:stretch/>
                  </pic:blipFill>
                  <pic:spPr>
                    <a:xfrm>
                      <a:off x="0" y="0"/>
                      <a:ext cx="6927850" cy="10053955"/>
                    </a:xfrm>
                    <a:prstGeom prst="rect">
                      <a:avLst/>
                    </a:prstGeom>
                  </pic:spPr>
                </pic:pic>
              </a:graphicData>
            </a:graphic>
          </wp:anchor>
        </w:drawing>
      </w:r>
    </w:p>
    <w:sectPr>
      <w:footnotePr/>
      <w:type w:val="nextPage"/>
      <w:pgSz w:w="11906" w:h="16838" w:orient="portrait"/>
      <w:pgMar w:top="1440" w:right="1440" w:bottom="1440" w:left="1440" w:header="708" w:footer="708" w:gutter="0"/>
      <w:paperSrc w:first="1" w:other="1"/>
      <w:pgBorders w:display="allPages" w:offsetFrom="page" w:zOrder="front">
        <w:top w:val="single" w:color="auto" w:sz="2" w:space="24"/>
        <w:left w:val="single" w:color="auto" w:sz="2" w:space="24"/>
        <w:right w:val="single" w:color="auto" w:sz="2" w:space="24"/>
        <w:bottom w:val="single" w:color="auto" w:sz="2" w:space="24"/>
      </w:pgBorders>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Fort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GB" w:eastAsia="zh-CN" w:bidi="ar-SA"/>
  <w:clrSchemeMapping w:accent1="accent1" w:accent2="accent2" w:accent3="accent3" w:accent4="accent4" w:accent5="accent5" w:accent6="accent6" w:bg1="light1" w:bg2="light2" w:followedHyperlink="followedHyperlink" w:hyperlink="hyperlink" w:text1="dark1" w:text2="dark2"/>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6" Type="http://schemas.openxmlformats.org/officeDocument/2006/relationships/settings" Target="settings.xml"/><Relationship Id="rId7" Type="http://schemas.openxmlformats.org/officeDocument/2006/relationships/image" Target="media/image2.jpeg"/></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Rheanna Newman</dc:creator>
  <cp:lastModifiedBy>Rheanna Newman</cp:lastModifiedBy>
</cp:coreProperties>
</file>